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A3" w:rsidRDefault="00B905A3" w:rsidP="00BF317E">
      <w:pPr>
        <w:tabs>
          <w:tab w:val="left" w:pos="6663"/>
        </w:tabs>
        <w:ind w:right="-760"/>
        <w:rPr>
          <w:rFonts w:ascii="Arial" w:hAnsi="Arial" w:cs="Arial"/>
          <w:b/>
          <w:color w:val="3366FF"/>
          <w:sz w:val="28"/>
          <w:szCs w:val="28"/>
        </w:rPr>
      </w:pPr>
      <w:r>
        <w:rPr>
          <w:rFonts w:ascii="Arial" w:hAnsi="Arial" w:cs="Arial"/>
          <w:b/>
          <w:color w:val="3366FF"/>
          <w:sz w:val="28"/>
          <w:szCs w:val="28"/>
        </w:rPr>
        <w:t>ΠΑΝΕΛΛΗΝΙΑ ΟΜΟΣΠΟΝΔΙΑ ΣΥΛΛΟΓΩΝ ΥΠΟΥΡΓΕΙΟΥ ΠΑΙΔΕΙΑΣ</w:t>
      </w:r>
    </w:p>
    <w:p w:rsidR="00B905A3" w:rsidRDefault="00BF317E" w:rsidP="00BF317E">
      <w:pPr>
        <w:tabs>
          <w:tab w:val="left" w:pos="6237"/>
        </w:tabs>
        <w:ind w:right="-760"/>
        <w:rPr>
          <w:rFonts w:ascii="Arial" w:hAnsi="Arial" w:cs="Arial"/>
          <w:b/>
          <w:color w:val="3366FF"/>
          <w:sz w:val="28"/>
          <w:szCs w:val="28"/>
        </w:rPr>
      </w:pPr>
      <w:r>
        <w:rPr>
          <w:rFonts w:ascii="Arial" w:hAnsi="Arial" w:cs="Arial"/>
          <w:b/>
          <w:color w:val="3366FF"/>
          <w:sz w:val="28"/>
          <w:szCs w:val="28"/>
        </w:rPr>
        <w:t xml:space="preserve">                                                    </w:t>
      </w:r>
      <w:r w:rsidR="00B905A3">
        <w:rPr>
          <w:rFonts w:ascii="Arial" w:hAnsi="Arial" w:cs="Arial"/>
          <w:b/>
          <w:color w:val="3366FF"/>
          <w:sz w:val="28"/>
          <w:szCs w:val="28"/>
        </w:rPr>
        <w:t>Π.Ο.Σ.Υ.Π.</w:t>
      </w:r>
    </w:p>
    <w:p w:rsidR="00B905A3" w:rsidRPr="00EE06CB" w:rsidRDefault="00B905A3" w:rsidP="00BF317E">
      <w:pPr>
        <w:ind w:right="-760"/>
        <w:rPr>
          <w:rFonts w:ascii="Arial" w:hAnsi="Arial" w:cs="Arial"/>
          <w:b/>
          <w:color w:val="3366FF"/>
          <w:sz w:val="18"/>
          <w:szCs w:val="18"/>
        </w:rPr>
      </w:pPr>
      <w:r>
        <w:rPr>
          <w:rFonts w:ascii="Arial" w:hAnsi="Arial" w:cs="Arial"/>
          <w:b/>
          <w:color w:val="3366FF"/>
          <w:sz w:val="18"/>
          <w:szCs w:val="18"/>
        </w:rPr>
        <w:t xml:space="preserve">Ανδρέα Παπανδρέου 37, 151 80 ΜΑΡΟΥΣΙ </w:t>
      </w:r>
      <w:proofErr w:type="spellStart"/>
      <w:r>
        <w:rPr>
          <w:rFonts w:ascii="Arial" w:hAnsi="Arial" w:cs="Arial"/>
          <w:b/>
          <w:color w:val="3366FF"/>
          <w:sz w:val="18"/>
          <w:szCs w:val="18"/>
        </w:rPr>
        <w:t>Τηλ</w:t>
      </w:r>
      <w:proofErr w:type="spellEnd"/>
      <w:r>
        <w:rPr>
          <w:rFonts w:ascii="Arial" w:hAnsi="Arial" w:cs="Arial"/>
          <w:b/>
          <w:color w:val="3366FF"/>
          <w:sz w:val="18"/>
          <w:szCs w:val="18"/>
        </w:rPr>
        <w:t xml:space="preserve">.- </w:t>
      </w:r>
      <w:r>
        <w:rPr>
          <w:rFonts w:ascii="Arial" w:hAnsi="Arial" w:cs="Arial"/>
          <w:b/>
          <w:color w:val="3366FF"/>
          <w:sz w:val="18"/>
          <w:szCs w:val="18"/>
          <w:lang w:val="en-US"/>
        </w:rPr>
        <w:t>FAX</w:t>
      </w:r>
      <w:r w:rsidRPr="00EE06CB">
        <w:rPr>
          <w:rFonts w:ascii="Arial" w:hAnsi="Arial" w:cs="Arial"/>
          <w:b/>
          <w:color w:val="3366FF"/>
          <w:sz w:val="18"/>
          <w:szCs w:val="18"/>
        </w:rPr>
        <w:t>: 210 - 344 3776</w:t>
      </w:r>
      <w:proofErr w:type="gramStart"/>
      <w:r>
        <w:rPr>
          <w:rFonts w:ascii="Arial" w:hAnsi="Arial" w:cs="Arial"/>
          <w:b/>
          <w:color w:val="3366FF"/>
          <w:sz w:val="18"/>
          <w:szCs w:val="18"/>
        </w:rPr>
        <w:t>,</w:t>
      </w:r>
      <w:r>
        <w:rPr>
          <w:rFonts w:ascii="Arial" w:hAnsi="Arial" w:cs="Arial"/>
          <w:b/>
          <w:color w:val="3366FF"/>
          <w:sz w:val="18"/>
          <w:szCs w:val="18"/>
          <w:lang w:val="en-US"/>
        </w:rPr>
        <w:t>e</w:t>
      </w:r>
      <w:proofErr w:type="gramEnd"/>
      <w:r w:rsidRPr="00EE06CB">
        <w:rPr>
          <w:rFonts w:ascii="Arial" w:hAnsi="Arial" w:cs="Arial"/>
          <w:b/>
          <w:color w:val="3366FF"/>
          <w:sz w:val="18"/>
          <w:szCs w:val="18"/>
        </w:rPr>
        <w:t>-</w:t>
      </w:r>
      <w:r>
        <w:rPr>
          <w:rFonts w:ascii="Arial" w:hAnsi="Arial" w:cs="Arial"/>
          <w:b/>
          <w:color w:val="3366FF"/>
          <w:sz w:val="18"/>
          <w:szCs w:val="18"/>
          <w:lang w:val="en-US"/>
        </w:rPr>
        <w:t>mail</w:t>
      </w:r>
      <w:r w:rsidRPr="00EE06CB">
        <w:rPr>
          <w:rFonts w:ascii="Arial" w:hAnsi="Arial" w:cs="Arial"/>
          <w:b/>
          <w:color w:val="3366FF"/>
          <w:sz w:val="18"/>
          <w:szCs w:val="18"/>
        </w:rPr>
        <w:t xml:space="preserve">: </w:t>
      </w:r>
      <w:proofErr w:type="spellStart"/>
      <w:r>
        <w:rPr>
          <w:rFonts w:ascii="Arial" w:hAnsi="Arial" w:cs="Arial"/>
          <w:b/>
          <w:color w:val="3366FF"/>
          <w:sz w:val="18"/>
          <w:szCs w:val="18"/>
          <w:lang w:val="en-US"/>
        </w:rPr>
        <w:t>posyp</w:t>
      </w:r>
      <w:proofErr w:type="spellEnd"/>
      <w:r w:rsidRPr="00EE06CB">
        <w:rPr>
          <w:rFonts w:ascii="Arial" w:hAnsi="Arial" w:cs="Arial"/>
          <w:b/>
          <w:color w:val="3366FF"/>
          <w:sz w:val="18"/>
          <w:szCs w:val="18"/>
        </w:rPr>
        <w:t>@</w:t>
      </w:r>
      <w:proofErr w:type="spellStart"/>
      <w:r>
        <w:rPr>
          <w:rFonts w:ascii="Arial" w:hAnsi="Arial" w:cs="Arial"/>
          <w:b/>
          <w:color w:val="3366FF"/>
          <w:sz w:val="18"/>
          <w:szCs w:val="18"/>
          <w:lang w:val="en-US"/>
        </w:rPr>
        <w:t>minedu</w:t>
      </w:r>
      <w:proofErr w:type="spellEnd"/>
      <w:r w:rsidRPr="00EE06CB">
        <w:rPr>
          <w:rFonts w:ascii="Arial" w:hAnsi="Arial" w:cs="Arial"/>
          <w:b/>
          <w:color w:val="3366FF"/>
          <w:sz w:val="18"/>
          <w:szCs w:val="18"/>
        </w:rPr>
        <w:t>.</w:t>
      </w:r>
      <w:proofErr w:type="spellStart"/>
      <w:r>
        <w:rPr>
          <w:rFonts w:ascii="Arial" w:hAnsi="Arial" w:cs="Arial"/>
          <w:b/>
          <w:color w:val="3366FF"/>
          <w:sz w:val="18"/>
          <w:szCs w:val="18"/>
          <w:lang w:val="en-US"/>
        </w:rPr>
        <w:t>gov</w:t>
      </w:r>
      <w:proofErr w:type="spellEnd"/>
      <w:r w:rsidRPr="00EE06CB">
        <w:rPr>
          <w:rFonts w:ascii="Arial" w:hAnsi="Arial" w:cs="Arial"/>
          <w:b/>
          <w:color w:val="3366FF"/>
          <w:sz w:val="18"/>
          <w:szCs w:val="18"/>
        </w:rPr>
        <w:t>.</w:t>
      </w:r>
      <w:proofErr w:type="spellStart"/>
      <w:r>
        <w:rPr>
          <w:rFonts w:ascii="Arial" w:hAnsi="Arial" w:cs="Arial"/>
          <w:b/>
          <w:color w:val="3366FF"/>
          <w:sz w:val="18"/>
          <w:szCs w:val="18"/>
          <w:lang w:val="en-US"/>
        </w:rPr>
        <w:t>gr</w:t>
      </w:r>
      <w:proofErr w:type="spellEnd"/>
    </w:p>
    <w:p w:rsidR="00B905A3" w:rsidRPr="00B905A3" w:rsidRDefault="00B905A3" w:rsidP="00B905A3">
      <w:pPr>
        <w:jc w:val="center"/>
        <w:rPr>
          <w:rFonts w:ascii="Arial" w:hAnsi="Arial" w:cs="Arial"/>
        </w:rPr>
      </w:pPr>
      <w:r>
        <w:rPr>
          <w:rFonts w:ascii="Arial" w:hAnsi="Arial" w:cs="Arial"/>
        </w:rPr>
        <w:t xml:space="preserve">                                                                                                       </w:t>
      </w:r>
      <w:r w:rsidRPr="00CE1D84">
        <w:rPr>
          <w:rFonts w:ascii="Arial" w:hAnsi="Arial" w:cs="Arial"/>
        </w:rPr>
        <w:t xml:space="preserve">Μαρούσι  </w:t>
      </w:r>
      <w:r>
        <w:rPr>
          <w:rFonts w:ascii="Arial" w:hAnsi="Arial" w:cs="Arial"/>
        </w:rPr>
        <w:t xml:space="preserve"> </w:t>
      </w:r>
      <w:r w:rsidRPr="00CE1D84">
        <w:rPr>
          <w:rFonts w:ascii="Arial" w:hAnsi="Arial" w:cs="Arial"/>
        </w:rPr>
        <w:t xml:space="preserve">  </w:t>
      </w:r>
      <w:r w:rsidR="003F4258">
        <w:rPr>
          <w:rFonts w:ascii="Arial" w:hAnsi="Arial" w:cs="Arial"/>
        </w:rPr>
        <w:t>21-08</w:t>
      </w:r>
      <w:r w:rsidRPr="00CE1D84">
        <w:rPr>
          <w:rFonts w:ascii="Arial" w:hAnsi="Arial" w:cs="Arial"/>
        </w:rPr>
        <w:t>-</w:t>
      </w:r>
      <w:r w:rsidRPr="00A11295">
        <w:rPr>
          <w:rFonts w:ascii="Arial" w:hAnsi="Arial" w:cs="Arial"/>
        </w:rPr>
        <w:t>2</w:t>
      </w:r>
      <w:r w:rsidRPr="00B905A3">
        <w:rPr>
          <w:rFonts w:ascii="Arial" w:hAnsi="Arial" w:cs="Arial"/>
        </w:rPr>
        <w:t>023</w:t>
      </w:r>
    </w:p>
    <w:p w:rsidR="00B905A3" w:rsidRPr="00C16786" w:rsidRDefault="00B905A3" w:rsidP="00B905A3">
      <w:pPr>
        <w:jc w:val="center"/>
        <w:rPr>
          <w:rFonts w:ascii="Arial" w:hAnsi="Arial" w:cs="Arial"/>
        </w:rPr>
      </w:pPr>
      <w:r w:rsidRPr="00BF1977">
        <w:rPr>
          <w:rFonts w:ascii="Arial" w:hAnsi="Arial" w:cs="Arial"/>
        </w:rPr>
        <w:t xml:space="preserve">                                                                                 </w:t>
      </w:r>
      <w:r>
        <w:rPr>
          <w:rFonts w:ascii="Arial" w:hAnsi="Arial" w:cs="Arial"/>
        </w:rPr>
        <w:t xml:space="preserve"> </w:t>
      </w:r>
      <w:r w:rsidRPr="00BF1977">
        <w:rPr>
          <w:rFonts w:ascii="Arial" w:hAnsi="Arial" w:cs="Arial"/>
        </w:rPr>
        <w:t xml:space="preserve"> </w:t>
      </w:r>
      <w:r>
        <w:rPr>
          <w:rFonts w:ascii="Arial" w:hAnsi="Arial" w:cs="Arial"/>
        </w:rPr>
        <w:t xml:space="preserve"> </w:t>
      </w:r>
      <w:r w:rsidRPr="00BF1977">
        <w:rPr>
          <w:rFonts w:ascii="Arial" w:hAnsi="Arial" w:cs="Arial"/>
        </w:rPr>
        <w:t xml:space="preserve"> </w:t>
      </w:r>
      <w:r>
        <w:rPr>
          <w:rFonts w:ascii="Arial" w:hAnsi="Arial" w:cs="Arial"/>
        </w:rPr>
        <w:t xml:space="preserve">    </w:t>
      </w:r>
      <w:r w:rsidRPr="00CE1D84">
        <w:rPr>
          <w:rFonts w:ascii="Arial" w:hAnsi="Arial" w:cs="Arial"/>
        </w:rPr>
        <w:t xml:space="preserve">Αρ. </w:t>
      </w:r>
      <w:proofErr w:type="spellStart"/>
      <w:r w:rsidRPr="00CE1D84">
        <w:rPr>
          <w:rFonts w:ascii="Arial" w:hAnsi="Arial" w:cs="Arial"/>
        </w:rPr>
        <w:t>Πρωτ</w:t>
      </w:r>
      <w:proofErr w:type="spellEnd"/>
      <w:r w:rsidRPr="00CE1D84">
        <w:rPr>
          <w:rFonts w:ascii="Arial" w:hAnsi="Arial" w:cs="Arial"/>
        </w:rPr>
        <w:t>.</w:t>
      </w:r>
      <w:r>
        <w:rPr>
          <w:rFonts w:ascii="Arial" w:hAnsi="Arial" w:cs="Arial"/>
        </w:rPr>
        <w:t xml:space="preserve">:  </w:t>
      </w:r>
      <w:r w:rsidR="0005519D" w:rsidRPr="00C16786">
        <w:rPr>
          <w:rFonts w:ascii="Arial" w:hAnsi="Arial" w:cs="Arial"/>
        </w:rPr>
        <w:t>73</w:t>
      </w:r>
    </w:p>
    <w:p w:rsidR="00B905A3" w:rsidRDefault="00B905A3" w:rsidP="00B905A3">
      <w:pPr>
        <w:jc w:val="right"/>
        <w:rPr>
          <w:rFonts w:ascii="Arial" w:hAnsi="Arial" w:cs="Arial"/>
        </w:rPr>
      </w:pPr>
    </w:p>
    <w:p w:rsidR="00B905A3" w:rsidRPr="00521F63" w:rsidRDefault="00B905A3" w:rsidP="00B905A3">
      <w:pPr>
        <w:tabs>
          <w:tab w:val="left" w:pos="6096"/>
          <w:tab w:val="left" w:pos="6663"/>
        </w:tabs>
        <w:jc w:val="center"/>
        <w:rPr>
          <w:rFonts w:ascii="Arial" w:hAnsi="Arial" w:cs="Arial"/>
        </w:rPr>
      </w:pPr>
      <w:r>
        <w:rPr>
          <w:rFonts w:ascii="Arial" w:hAnsi="Arial" w:cs="Arial"/>
        </w:rPr>
        <w:t xml:space="preserve">                                                                     </w:t>
      </w:r>
      <w:r w:rsidR="00102C5F">
        <w:rPr>
          <w:rFonts w:ascii="Arial" w:hAnsi="Arial" w:cs="Arial"/>
        </w:rPr>
        <w:t xml:space="preserve"> </w:t>
      </w:r>
      <w:r w:rsidRPr="00521F63">
        <w:rPr>
          <w:rFonts w:ascii="Arial" w:hAnsi="Arial" w:cs="Arial"/>
        </w:rPr>
        <w:t xml:space="preserve">Προς: </w:t>
      </w:r>
      <w:r>
        <w:rPr>
          <w:rFonts w:ascii="Arial" w:hAnsi="Arial" w:cs="Arial"/>
        </w:rPr>
        <w:t xml:space="preserve">  </w:t>
      </w:r>
      <w:r w:rsidRPr="00521F63">
        <w:rPr>
          <w:rFonts w:ascii="Arial" w:hAnsi="Arial" w:cs="Arial"/>
        </w:rPr>
        <w:t>Υπουργό ΥΠΑΙΘΑ</w:t>
      </w:r>
    </w:p>
    <w:p w:rsidR="00B905A3" w:rsidRPr="00521F63" w:rsidRDefault="00B905A3" w:rsidP="00B905A3">
      <w:pPr>
        <w:tabs>
          <w:tab w:val="left" w:pos="6663"/>
        </w:tabs>
        <w:jc w:val="center"/>
        <w:rPr>
          <w:rFonts w:ascii="Arial" w:hAnsi="Arial" w:cs="Arial"/>
        </w:rPr>
      </w:pPr>
      <w:r w:rsidRPr="00521F63">
        <w:rPr>
          <w:rFonts w:ascii="Arial" w:hAnsi="Arial" w:cs="Arial"/>
        </w:rPr>
        <w:t xml:space="preserve">                                                                                             </w:t>
      </w:r>
      <w:r>
        <w:rPr>
          <w:rFonts w:ascii="Arial" w:hAnsi="Arial" w:cs="Arial"/>
        </w:rPr>
        <w:t xml:space="preserve">    </w:t>
      </w:r>
      <w:r w:rsidRPr="00521F63">
        <w:rPr>
          <w:rFonts w:ascii="Arial" w:hAnsi="Arial" w:cs="Arial"/>
        </w:rPr>
        <w:t>κ. Κ</w:t>
      </w:r>
      <w:r>
        <w:rPr>
          <w:rFonts w:ascii="Arial" w:hAnsi="Arial" w:cs="Arial"/>
        </w:rPr>
        <w:t>υριάκο</w:t>
      </w:r>
      <w:r w:rsidRPr="00521F63">
        <w:rPr>
          <w:rFonts w:ascii="Arial" w:hAnsi="Arial" w:cs="Arial"/>
        </w:rPr>
        <w:t xml:space="preserve"> </w:t>
      </w:r>
      <w:proofErr w:type="spellStart"/>
      <w:r w:rsidRPr="00521F63">
        <w:rPr>
          <w:rFonts w:ascii="Arial" w:hAnsi="Arial" w:cs="Arial"/>
        </w:rPr>
        <w:t>Πιερρακάκη</w:t>
      </w:r>
      <w:proofErr w:type="spellEnd"/>
    </w:p>
    <w:p w:rsidR="00B905A3" w:rsidRDefault="00B905A3" w:rsidP="00B905A3">
      <w:pPr>
        <w:jc w:val="center"/>
        <w:rPr>
          <w:rFonts w:ascii="Arial" w:hAnsi="Arial" w:cs="Arial"/>
        </w:rPr>
      </w:pPr>
      <w:r>
        <w:rPr>
          <w:rFonts w:ascii="Arial" w:hAnsi="Arial" w:cs="Arial"/>
        </w:rPr>
        <w:t xml:space="preserve">                                                                           </w:t>
      </w:r>
      <w:proofErr w:type="spellStart"/>
      <w:r w:rsidRPr="00521F63">
        <w:rPr>
          <w:rFonts w:ascii="Arial" w:hAnsi="Arial" w:cs="Arial"/>
        </w:rPr>
        <w:t>Κοιν</w:t>
      </w:r>
      <w:proofErr w:type="spellEnd"/>
      <w:r w:rsidRPr="00521F63">
        <w:rPr>
          <w:rFonts w:ascii="Arial" w:hAnsi="Arial" w:cs="Arial"/>
        </w:rPr>
        <w:t>.:</w:t>
      </w:r>
      <w:r>
        <w:rPr>
          <w:rFonts w:ascii="Arial" w:hAnsi="Arial" w:cs="Arial"/>
        </w:rPr>
        <w:t xml:space="preserve">  </w:t>
      </w:r>
      <w:r>
        <w:rPr>
          <w:rFonts w:ascii="Arial" w:hAnsi="Arial" w:cs="Arial"/>
          <w:b/>
        </w:rPr>
        <w:t xml:space="preserve"> </w:t>
      </w:r>
      <w:r w:rsidRPr="00521F63">
        <w:rPr>
          <w:rFonts w:ascii="Arial" w:hAnsi="Arial" w:cs="Arial"/>
        </w:rPr>
        <w:t>Υφυπουργό ΥΠΑΙΘΑ</w:t>
      </w:r>
    </w:p>
    <w:p w:rsidR="00B905A3" w:rsidRPr="00521F63" w:rsidRDefault="00B905A3" w:rsidP="00B905A3">
      <w:pPr>
        <w:tabs>
          <w:tab w:val="left" w:pos="6379"/>
          <w:tab w:val="left" w:pos="6663"/>
        </w:tabs>
        <w:jc w:val="center"/>
        <w:rPr>
          <w:rFonts w:ascii="Arial" w:hAnsi="Arial" w:cs="Arial"/>
        </w:rPr>
      </w:pPr>
      <w:r>
        <w:rPr>
          <w:rFonts w:ascii="Arial" w:hAnsi="Arial" w:cs="Arial"/>
        </w:rPr>
        <w:t xml:space="preserve">                                                                                              κ.  Δόμνα </w:t>
      </w:r>
      <w:proofErr w:type="spellStart"/>
      <w:r>
        <w:rPr>
          <w:rFonts w:ascii="Arial" w:hAnsi="Arial" w:cs="Arial"/>
        </w:rPr>
        <w:t>Μιχαηλίδου</w:t>
      </w:r>
      <w:proofErr w:type="spellEnd"/>
    </w:p>
    <w:p w:rsidR="00B905A3" w:rsidRPr="00521F63" w:rsidRDefault="00B905A3" w:rsidP="00B905A3">
      <w:pPr>
        <w:jc w:val="center"/>
        <w:rPr>
          <w:rFonts w:ascii="Arial" w:hAnsi="Arial" w:cs="Arial"/>
        </w:rPr>
      </w:pPr>
      <w:r w:rsidRPr="00521F63">
        <w:rPr>
          <w:rFonts w:ascii="Arial" w:hAnsi="Arial" w:cs="Arial"/>
        </w:rPr>
        <w:t xml:space="preserve">                                                              </w:t>
      </w:r>
      <w:r>
        <w:rPr>
          <w:rFonts w:ascii="Arial" w:hAnsi="Arial" w:cs="Arial"/>
        </w:rPr>
        <w:t xml:space="preserve">                </w:t>
      </w:r>
      <w:r w:rsidRPr="00521F63">
        <w:rPr>
          <w:rFonts w:ascii="Arial" w:hAnsi="Arial" w:cs="Arial"/>
        </w:rPr>
        <w:t xml:space="preserve">            Γ. Γραμματέα ΥΠΑΙΘΑ</w:t>
      </w:r>
    </w:p>
    <w:p w:rsidR="00B905A3" w:rsidRPr="007A299C" w:rsidRDefault="00B905A3" w:rsidP="00B905A3">
      <w:pPr>
        <w:jc w:val="center"/>
        <w:rPr>
          <w:rFonts w:ascii="Arial" w:hAnsi="Arial" w:cs="Arial"/>
        </w:rPr>
      </w:pPr>
      <w:r>
        <w:rPr>
          <w:rFonts w:ascii="Arial" w:hAnsi="Arial" w:cs="Arial"/>
          <w:b/>
        </w:rPr>
        <w:t xml:space="preserve">                                                                                           </w:t>
      </w:r>
      <w:r w:rsidRPr="007A299C">
        <w:rPr>
          <w:rFonts w:ascii="Arial" w:hAnsi="Arial" w:cs="Arial"/>
        </w:rPr>
        <w:t>κ. Ιωάννη Κατσαρό</w:t>
      </w:r>
    </w:p>
    <w:p w:rsidR="00C804D4" w:rsidRPr="00521F63" w:rsidRDefault="00B905A3" w:rsidP="00C804D4">
      <w:pPr>
        <w:tabs>
          <w:tab w:val="left" w:pos="6379"/>
        </w:tabs>
        <w:jc w:val="center"/>
        <w:rPr>
          <w:rFonts w:ascii="Arial" w:hAnsi="Arial" w:cs="Arial"/>
        </w:rPr>
      </w:pPr>
      <w:r>
        <w:t xml:space="preserve">                                                                                          </w:t>
      </w:r>
      <w:r w:rsidR="00C804D4">
        <w:t xml:space="preserve">                        </w:t>
      </w:r>
      <w:proofErr w:type="gramStart"/>
      <w:r w:rsidR="00C804D4">
        <w:rPr>
          <w:rFonts w:ascii="Arial" w:hAnsi="Arial" w:cs="Arial"/>
          <w:lang w:val="en-US"/>
        </w:rPr>
        <w:t>Y</w:t>
      </w:r>
      <w:r w:rsidR="00C804D4">
        <w:rPr>
          <w:rFonts w:ascii="Arial" w:hAnsi="Arial" w:cs="Arial"/>
        </w:rPr>
        <w:t>π</w:t>
      </w:r>
      <w:r w:rsidR="00C804D4" w:rsidRPr="00521F63">
        <w:rPr>
          <w:rFonts w:ascii="Arial" w:hAnsi="Arial" w:cs="Arial"/>
        </w:rPr>
        <w:t>.</w:t>
      </w:r>
      <w:proofErr w:type="gramEnd"/>
      <w:r w:rsidR="00C804D4" w:rsidRPr="00521F63">
        <w:rPr>
          <w:rFonts w:ascii="Arial" w:hAnsi="Arial" w:cs="Arial"/>
        </w:rPr>
        <w:t xml:space="preserve"> Γραμματέα ΥΠΑΙΘΑ</w:t>
      </w:r>
    </w:p>
    <w:p w:rsidR="00C804D4" w:rsidRPr="00C804D4" w:rsidRDefault="00C804D4" w:rsidP="00C804D4">
      <w:pPr>
        <w:ind w:left="720"/>
      </w:pPr>
      <w:r>
        <w:rPr>
          <w:rFonts w:ascii="Arial" w:hAnsi="Arial" w:cs="Arial"/>
          <w:b/>
        </w:rPr>
        <w:t xml:space="preserve">                                                                                           </w:t>
      </w:r>
      <w:r w:rsidR="00102C5F">
        <w:rPr>
          <w:rFonts w:ascii="Arial" w:hAnsi="Arial" w:cs="Arial"/>
          <w:b/>
        </w:rPr>
        <w:t xml:space="preserve">  </w:t>
      </w:r>
      <w:r w:rsidRPr="007A299C">
        <w:rPr>
          <w:rFonts w:ascii="Arial" w:hAnsi="Arial" w:cs="Arial"/>
        </w:rPr>
        <w:t xml:space="preserve">κ. Ιωάννη </w:t>
      </w:r>
      <w:r>
        <w:rPr>
          <w:rFonts w:ascii="Arial" w:hAnsi="Arial" w:cs="Arial"/>
        </w:rPr>
        <w:t>Βλάσση</w:t>
      </w:r>
      <w:r>
        <w:t xml:space="preserve">   </w:t>
      </w:r>
    </w:p>
    <w:p w:rsidR="00B905A3" w:rsidRDefault="00C804D4" w:rsidP="00C804D4">
      <w:pPr>
        <w:ind w:left="720"/>
      </w:pPr>
      <w:r w:rsidRPr="00C804D4">
        <w:t xml:space="preserve">                                                                                 </w:t>
      </w:r>
      <w:r>
        <w:t xml:space="preserve">                          </w:t>
      </w:r>
      <w:r w:rsidR="00102C5F">
        <w:t xml:space="preserve">  </w:t>
      </w:r>
      <w:r>
        <w:t xml:space="preserve">  </w:t>
      </w:r>
      <w:r w:rsidR="00B905A3">
        <w:t>Μέλη μας</w:t>
      </w:r>
    </w:p>
    <w:p w:rsidR="00B905A3" w:rsidRDefault="00B905A3"/>
    <w:p w:rsidR="00B905A3" w:rsidRPr="00B905A3" w:rsidRDefault="00B905A3" w:rsidP="00B905A3">
      <w:pPr>
        <w:jc w:val="center"/>
        <w:rPr>
          <w:b/>
          <w:sz w:val="24"/>
          <w:szCs w:val="24"/>
        </w:rPr>
      </w:pPr>
      <w:r w:rsidRPr="00B905A3">
        <w:rPr>
          <w:b/>
          <w:sz w:val="24"/>
          <w:szCs w:val="24"/>
        </w:rPr>
        <w:t>ΠΡΟΤΕΙΝΟΜΕΝΕΣ ΔΙΑΤΑΞΕΙΣ ΝΟΜΟΥ</w:t>
      </w:r>
    </w:p>
    <w:p w:rsidR="00B905A3" w:rsidRDefault="00B905A3"/>
    <w:p w:rsidR="00BD05BB" w:rsidRDefault="002E1A53">
      <w:r>
        <w:t xml:space="preserve">κ. Υπουργέ, κ. Υφυπουργέ, κ. Γενικέ, </w:t>
      </w:r>
    </w:p>
    <w:p w:rsidR="002E1A53" w:rsidRDefault="002E1A53"/>
    <w:p w:rsidR="002E1A53" w:rsidRDefault="002E1A53" w:rsidP="005D3EE9">
      <w:pPr>
        <w:ind w:firstLine="720"/>
        <w:jc w:val="both"/>
      </w:pPr>
      <w:r>
        <w:t>Σε συνέχεια της συνάντησης και της συζήτησης μας για τα ζητήματα της διοίκησης της εκπαίδευσης, στις 27 Ιουλίου 2023,</w:t>
      </w:r>
      <w:r w:rsidR="00C77F98">
        <w:t xml:space="preserve"> </w:t>
      </w:r>
      <w:r w:rsidR="0005519D">
        <w:t xml:space="preserve">και ενόψει της κατάθεσης νομοσχεδίου του ΥΠΑΙΘΑ, </w:t>
      </w:r>
      <w:r>
        <w:t xml:space="preserve">σας προωθούμε </w:t>
      </w:r>
      <w:r w:rsidR="00C804D4">
        <w:t>4</w:t>
      </w:r>
      <w:r>
        <w:t xml:space="preserve"> </w:t>
      </w:r>
      <w:r w:rsidR="00551A6E">
        <w:t xml:space="preserve">προτεινόμενες διατάξεις νόμου </w:t>
      </w:r>
      <w:r>
        <w:t xml:space="preserve">(τροπολογίες) για τα εξής  πολύ σημαντικά ζητήματα μας, τα οποία σας παρουσιάσαμε αναλυτικά: </w:t>
      </w:r>
    </w:p>
    <w:p w:rsidR="002E1A53" w:rsidRDefault="002E1A53"/>
    <w:p w:rsidR="00551A6E" w:rsidRDefault="002E1A53">
      <w:r w:rsidRPr="00551A6E">
        <w:rPr>
          <w:b/>
        </w:rPr>
        <w:t>1</w:t>
      </w:r>
      <w:r w:rsidRPr="00551A6E">
        <w:rPr>
          <w:b/>
          <w:vertAlign w:val="superscript"/>
        </w:rPr>
        <w:t>η</w:t>
      </w:r>
      <w:r w:rsidRPr="00551A6E">
        <w:rPr>
          <w:b/>
        </w:rPr>
        <w:t>)</w:t>
      </w:r>
      <w:r>
        <w:t xml:space="preserve"> </w:t>
      </w:r>
      <w:r w:rsidRPr="00551A6E">
        <w:rPr>
          <w:b/>
        </w:rPr>
        <w:t>Αυτόνομοι προϋπολογισμοί στις Διευθύνσεις Εκπαίδευσης</w:t>
      </w:r>
      <w:r w:rsidR="00551A6E">
        <w:t>,</w:t>
      </w:r>
    </w:p>
    <w:p w:rsidR="00551A6E" w:rsidRDefault="00551A6E" w:rsidP="00551A6E">
      <w:pPr>
        <w:ind w:firstLine="720"/>
        <w:jc w:val="both"/>
        <w:rPr>
          <w:rFonts w:cstheme="minorHAnsi"/>
        </w:rPr>
      </w:pPr>
      <w:r w:rsidRPr="00BF1447">
        <w:rPr>
          <w:rFonts w:cstheme="minorHAnsi"/>
          <w:u w:val="single"/>
        </w:rPr>
        <w:t>Προτεινόμενη διάταξη</w:t>
      </w:r>
      <w:r>
        <w:rPr>
          <w:rFonts w:cstheme="minorHAnsi"/>
        </w:rPr>
        <w:t>:</w:t>
      </w:r>
    </w:p>
    <w:p w:rsidR="00551A6E" w:rsidRPr="00DE5B14" w:rsidRDefault="00551A6E" w:rsidP="00551A6E">
      <w:pPr>
        <w:jc w:val="both"/>
        <w:rPr>
          <w:rFonts w:cstheme="minorHAnsi"/>
          <w:i/>
        </w:rPr>
      </w:pPr>
      <w:r w:rsidRPr="00DE5B14">
        <w:rPr>
          <w:rFonts w:cstheme="minorHAnsi"/>
          <w:i/>
        </w:rPr>
        <w:t xml:space="preserve">«Από </w:t>
      </w:r>
      <w:r w:rsidRPr="00BF1447">
        <w:rPr>
          <w:rFonts w:cstheme="minorHAnsi"/>
          <w:b/>
          <w:i/>
        </w:rPr>
        <w:t>1-</w:t>
      </w:r>
      <w:r>
        <w:rPr>
          <w:rFonts w:cstheme="minorHAnsi"/>
          <w:b/>
          <w:i/>
        </w:rPr>
        <w:t>1</w:t>
      </w:r>
      <w:r w:rsidRPr="00BF1447">
        <w:rPr>
          <w:rFonts w:cstheme="minorHAnsi"/>
          <w:b/>
          <w:i/>
        </w:rPr>
        <w:t>-202</w:t>
      </w:r>
      <w:r>
        <w:rPr>
          <w:rFonts w:cstheme="minorHAnsi"/>
          <w:b/>
          <w:i/>
        </w:rPr>
        <w:t>4</w:t>
      </w:r>
      <w:r w:rsidRPr="00DE5B14">
        <w:rPr>
          <w:rFonts w:cstheme="minorHAnsi"/>
          <w:i/>
        </w:rPr>
        <w:t xml:space="preserve"> η στέγαση των περιφερειακών υπ</w:t>
      </w:r>
      <w:r w:rsidR="00C804D4">
        <w:rPr>
          <w:rFonts w:cstheme="minorHAnsi"/>
          <w:i/>
        </w:rPr>
        <w:t>ηρεσιών του Υπουργείου Παιδείας, Θρησκευμάτων και Αθλητισμού</w:t>
      </w:r>
      <w:r w:rsidRPr="00DE5B14">
        <w:rPr>
          <w:rFonts w:cstheme="minorHAnsi"/>
          <w:i/>
        </w:rPr>
        <w:t xml:space="preserve">  </w:t>
      </w:r>
      <w:r>
        <w:rPr>
          <w:rFonts w:cstheme="minorHAnsi"/>
          <w:i/>
        </w:rPr>
        <w:t xml:space="preserve">συμπεριλαμβανομένης της </w:t>
      </w:r>
      <w:r w:rsidRPr="00DE5B14">
        <w:rPr>
          <w:rFonts w:cstheme="minorHAnsi"/>
          <w:i/>
        </w:rPr>
        <w:t xml:space="preserve"> μίσθωση</w:t>
      </w:r>
      <w:r>
        <w:rPr>
          <w:rFonts w:cstheme="minorHAnsi"/>
          <w:i/>
        </w:rPr>
        <w:t>ς</w:t>
      </w:r>
      <w:r w:rsidRPr="00DE5B14">
        <w:rPr>
          <w:rFonts w:cstheme="minorHAnsi"/>
          <w:i/>
        </w:rPr>
        <w:t xml:space="preserve"> ακινήτων, καθώς και η αντιμετώπιση των λειτουργικών δαπανών των υπηρεσιών αυτών,  αποτελούν αρμοδιότητα του Υπουργείου Παιδείας Έρευνας και Θρησκευμάτων και ασκούνται  από αυτό σύμφωνα με τις διατάξεις εσωτερικής λειτουργίας του. Από την ίδια ως άνω ημερομηνία, η παρ. 2 του άρθρου 1 του </w:t>
      </w:r>
      <w:proofErr w:type="spellStart"/>
      <w:r w:rsidRPr="00DE5B14">
        <w:rPr>
          <w:rFonts w:cstheme="minorHAnsi"/>
          <w:i/>
        </w:rPr>
        <w:t>π.δ</w:t>
      </w:r>
      <w:proofErr w:type="spellEnd"/>
      <w:r w:rsidRPr="00DE5B14">
        <w:rPr>
          <w:rFonts w:cstheme="minorHAnsi"/>
          <w:i/>
        </w:rPr>
        <w:t xml:space="preserve">. 161/2000, όπως αυτή ίσχυε,  καταργείται». </w:t>
      </w:r>
    </w:p>
    <w:p w:rsidR="00C77F98" w:rsidRDefault="00C77F98"/>
    <w:p w:rsidR="00551A6E" w:rsidRPr="00C77F98" w:rsidRDefault="00C77F98">
      <w:pPr>
        <w:rPr>
          <w:b/>
        </w:rPr>
      </w:pPr>
      <w:r w:rsidRPr="00C77F98">
        <w:rPr>
          <w:b/>
        </w:rPr>
        <w:t>2</w:t>
      </w:r>
      <w:r w:rsidRPr="00C77F98">
        <w:rPr>
          <w:b/>
          <w:vertAlign w:val="superscript"/>
        </w:rPr>
        <w:t>η</w:t>
      </w:r>
      <w:r w:rsidRPr="00C77F98">
        <w:rPr>
          <w:b/>
        </w:rPr>
        <w:t>) Υλοποίηση της ΗΔΔΔ από τις Περιφερειακές Διευθύνσεις Εκπαίδευσης του ΥΠΑΙΘΑ,</w:t>
      </w:r>
    </w:p>
    <w:p w:rsidR="00C77F98" w:rsidRDefault="00C77F98" w:rsidP="00C77F98">
      <w:pPr>
        <w:ind w:firstLine="720"/>
        <w:jc w:val="both"/>
        <w:rPr>
          <w:rFonts w:cstheme="minorHAnsi"/>
        </w:rPr>
      </w:pPr>
      <w:r w:rsidRPr="00BF1447">
        <w:rPr>
          <w:rFonts w:cstheme="minorHAnsi"/>
          <w:u w:val="single"/>
        </w:rPr>
        <w:t>Προτεινόμενη διάταξη</w:t>
      </w:r>
      <w:r>
        <w:rPr>
          <w:rFonts w:cstheme="minorHAnsi"/>
        </w:rPr>
        <w:t>:</w:t>
      </w:r>
    </w:p>
    <w:p w:rsidR="0046746F" w:rsidRPr="0046746F" w:rsidRDefault="00C16786" w:rsidP="00102C5F">
      <w:pPr>
        <w:jc w:val="both"/>
        <w:rPr>
          <w:i/>
        </w:rPr>
      </w:pPr>
      <w:r>
        <w:rPr>
          <w:i/>
        </w:rPr>
        <w:t xml:space="preserve">«Σε κάθε Περιφερειακή Διεύθυνση Πρωτοβάθμιας και Δευτεροβάθμιας </w:t>
      </w:r>
      <w:r w:rsidR="0046746F" w:rsidRPr="0046746F">
        <w:rPr>
          <w:i/>
        </w:rPr>
        <w:t>Εκπαίδευσης  συστήνεται Αυτοτελής Διεύθυνση Εκκαθάρισης Δαπανών, που θα εκκαθαρίζει τις πάσης φύσεως δαπάνες των οικείων Διευθύνσεων της.</w:t>
      </w:r>
    </w:p>
    <w:p w:rsidR="0046746F" w:rsidRPr="0046746F" w:rsidRDefault="0046746F" w:rsidP="00102C5F">
      <w:pPr>
        <w:jc w:val="both"/>
        <w:rPr>
          <w:i/>
        </w:rPr>
      </w:pPr>
      <w:r w:rsidRPr="0046746F">
        <w:rPr>
          <w:i/>
        </w:rPr>
        <w:t>Η Διεύθυνση αυτή θα αποτελείται από δύο τμήματα: α) Τμήμα εκκαθάρισης δαπανών και β) Τμήμα</w:t>
      </w:r>
    </w:p>
    <w:p w:rsidR="00C804D4" w:rsidRDefault="0046746F" w:rsidP="00102C5F">
      <w:pPr>
        <w:jc w:val="both"/>
        <w:rPr>
          <w:i/>
        </w:rPr>
      </w:pPr>
      <w:r w:rsidRPr="0046746F">
        <w:rPr>
          <w:i/>
        </w:rPr>
        <w:t>πληρωμής δαπανών</w:t>
      </w:r>
      <w:r w:rsidR="00C804D4">
        <w:rPr>
          <w:i/>
        </w:rPr>
        <w:t>.</w:t>
      </w:r>
    </w:p>
    <w:p w:rsidR="00C77F98" w:rsidRPr="0046746F" w:rsidRDefault="00C804D4" w:rsidP="00102C5F">
      <w:pPr>
        <w:tabs>
          <w:tab w:val="left" w:pos="6237"/>
        </w:tabs>
        <w:jc w:val="both"/>
        <w:rPr>
          <w:i/>
        </w:rPr>
      </w:pPr>
      <w:r>
        <w:rPr>
          <w:i/>
        </w:rPr>
        <w:t>Των ανωτέρω οργανικών μονάδων προΐστανται μόνιμοι  διοικητικοί υπάλλ</w:t>
      </w:r>
      <w:r w:rsidR="003F4258">
        <w:rPr>
          <w:i/>
        </w:rPr>
        <w:t xml:space="preserve">ηλοι που ανήκουν οργανικά στην </w:t>
      </w:r>
      <w:r>
        <w:rPr>
          <w:i/>
        </w:rPr>
        <w:t xml:space="preserve">οικεία Περιφέρεια Εκπαίδευσης, η δε στελέχωση </w:t>
      </w:r>
      <w:r w:rsidR="003F4258">
        <w:rPr>
          <w:i/>
        </w:rPr>
        <w:t>τους</w:t>
      </w:r>
      <w:r>
        <w:rPr>
          <w:i/>
        </w:rPr>
        <w:t xml:space="preserve"> </w:t>
      </w:r>
      <w:r w:rsidR="00102C5F">
        <w:rPr>
          <w:i/>
        </w:rPr>
        <w:t>πραγματοποιείται με μόνιμους διοικητικούς υπαλλήλους ή αποσπασμένους εκπαιδευτικούς της οικείας Περιφέρειας Εκπαίδευσης</w:t>
      </w:r>
      <w:r w:rsidR="0046746F">
        <w:rPr>
          <w:i/>
        </w:rPr>
        <w:t>»</w:t>
      </w:r>
      <w:r w:rsidR="0046746F" w:rsidRPr="0046746F">
        <w:rPr>
          <w:i/>
        </w:rPr>
        <w:t>.</w:t>
      </w:r>
    </w:p>
    <w:p w:rsidR="00C77F98" w:rsidRPr="0046746F" w:rsidRDefault="00C77F98" w:rsidP="00102C5F">
      <w:pPr>
        <w:jc w:val="both"/>
        <w:rPr>
          <w:i/>
        </w:rPr>
      </w:pPr>
    </w:p>
    <w:p w:rsidR="00C77F98" w:rsidRPr="00D55FC4" w:rsidRDefault="00C77F98" w:rsidP="003F4258">
      <w:pPr>
        <w:jc w:val="both"/>
        <w:rPr>
          <w:rFonts w:cstheme="minorHAnsi"/>
          <w:b/>
          <w:sz w:val="24"/>
          <w:szCs w:val="24"/>
        </w:rPr>
      </w:pPr>
      <w:r w:rsidRPr="00C77F98">
        <w:rPr>
          <w:b/>
        </w:rPr>
        <w:t>3</w:t>
      </w:r>
      <w:r w:rsidRPr="00C77F98">
        <w:rPr>
          <w:b/>
          <w:vertAlign w:val="superscript"/>
        </w:rPr>
        <w:t>η</w:t>
      </w:r>
      <w:r w:rsidRPr="00C77F98">
        <w:rPr>
          <w:b/>
        </w:rPr>
        <w:t xml:space="preserve">) </w:t>
      </w:r>
      <w:r w:rsidRPr="00C77F98">
        <w:rPr>
          <w:rFonts w:cstheme="minorHAnsi"/>
          <w:b/>
          <w:sz w:val="24"/>
          <w:szCs w:val="24"/>
        </w:rPr>
        <w:t>Αποζημίωσης</w:t>
      </w:r>
      <w:r w:rsidRPr="00D55FC4">
        <w:rPr>
          <w:rFonts w:cstheme="minorHAnsi"/>
          <w:b/>
          <w:sz w:val="24"/>
          <w:szCs w:val="24"/>
        </w:rPr>
        <w:t xml:space="preserve"> Καταχωριστ</w:t>
      </w:r>
      <w:r>
        <w:rPr>
          <w:rFonts w:cstheme="minorHAnsi"/>
          <w:b/>
          <w:sz w:val="24"/>
          <w:szCs w:val="24"/>
        </w:rPr>
        <w:t xml:space="preserve">ών </w:t>
      </w:r>
      <w:r w:rsidRPr="00D55FC4">
        <w:rPr>
          <w:rFonts w:cstheme="minorHAnsi"/>
          <w:b/>
          <w:sz w:val="24"/>
          <w:szCs w:val="24"/>
        </w:rPr>
        <w:t xml:space="preserve">Προγραμμάτων ΕΣΠΑ και συγχρηματοδοτούμενων </w:t>
      </w:r>
      <w:r>
        <w:rPr>
          <w:rFonts w:cstheme="minorHAnsi"/>
          <w:b/>
          <w:sz w:val="24"/>
          <w:szCs w:val="24"/>
        </w:rPr>
        <w:t>ΠΔΕ των Διευθύνσεων Εκπαίδευσης,</w:t>
      </w:r>
    </w:p>
    <w:p w:rsidR="00C77F98" w:rsidRDefault="00C77F98" w:rsidP="00C77F98">
      <w:pPr>
        <w:ind w:firstLine="720"/>
        <w:jc w:val="both"/>
        <w:rPr>
          <w:rFonts w:cstheme="minorHAnsi"/>
        </w:rPr>
      </w:pPr>
      <w:r w:rsidRPr="00BF1447">
        <w:rPr>
          <w:rFonts w:cstheme="minorHAnsi"/>
          <w:u w:val="single"/>
        </w:rPr>
        <w:t>Προτεινόμενη διάταξη</w:t>
      </w:r>
      <w:r>
        <w:rPr>
          <w:rFonts w:cstheme="minorHAnsi"/>
        </w:rPr>
        <w:t>:</w:t>
      </w:r>
    </w:p>
    <w:p w:rsidR="005D3EE9" w:rsidRPr="005D3EE9" w:rsidRDefault="0005519D" w:rsidP="005D3EE9">
      <w:pPr>
        <w:shd w:val="clear" w:color="auto" w:fill="FFFFFF"/>
        <w:jc w:val="both"/>
        <w:rPr>
          <w:rFonts w:eastAsia="Times New Roman" w:cstheme="minorHAnsi"/>
          <w:i/>
          <w:color w:val="222222"/>
          <w:lang w:eastAsia="el-GR"/>
        </w:rPr>
      </w:pPr>
      <w:r>
        <w:rPr>
          <w:rFonts w:eastAsia="Times New Roman" w:cstheme="minorHAnsi"/>
          <w:i/>
          <w:color w:val="222222"/>
          <w:lang w:eastAsia="el-GR"/>
        </w:rPr>
        <w:t>«</w:t>
      </w:r>
      <w:r w:rsidR="005D3EE9" w:rsidRPr="005D3EE9">
        <w:rPr>
          <w:rFonts w:eastAsia="Times New Roman" w:cstheme="minorHAnsi"/>
          <w:i/>
          <w:color w:val="222222"/>
          <w:lang w:eastAsia="el-GR"/>
        </w:rPr>
        <w:t>1. Για την ομαλή υλοποίηση των Πράξεων του ΕΣΠΑ και του ΠΔΕ, μέσω των οποίων προσλαμβάνονται αναπληρωτές εκπαιδευτικοί/ΕΕΠ/ΕΒΠ, και προκειμένου να διασφαλίζεται η ορθότητα των πληρωμών και η τήρηση των διαδικασιών των Πράξεων, ορίζεται υπάλληλος που υπηρετεί στη Διεύθυνση Εκπαίδευσης ως καταχωριστής.</w:t>
      </w:r>
    </w:p>
    <w:p w:rsidR="005D3EE9" w:rsidRPr="005D3EE9" w:rsidRDefault="005D3EE9" w:rsidP="005D3EE9">
      <w:pPr>
        <w:shd w:val="clear" w:color="auto" w:fill="FFFFFF"/>
        <w:jc w:val="both"/>
        <w:rPr>
          <w:rFonts w:eastAsia="Times New Roman" w:cstheme="minorHAnsi"/>
          <w:i/>
          <w:color w:val="222222"/>
          <w:lang w:eastAsia="el-GR"/>
        </w:rPr>
      </w:pPr>
      <w:r w:rsidRPr="005D3EE9">
        <w:rPr>
          <w:rFonts w:eastAsia="Times New Roman" w:cstheme="minorHAnsi"/>
          <w:i/>
          <w:color w:val="222222"/>
          <w:lang w:eastAsia="el-GR"/>
        </w:rPr>
        <w:lastRenderedPageBreak/>
        <w:t>2. Ο καταχωριστής ορίζεται για συγκεκριμένη Πράξη ΕΣΠΑ ή ΠΔΕ και δύναται, εφόσον έχει εγκριθεί στην σχετική Πράξη, να λαμβάνει μηνιαία αποζημίωση, η οποία βαρύνει την Πράξη στην οποία ορίστηκε. Η εκκαθάριση της αποζημίωσης δύναται να πραγματοποιείται εφάπαξ μετά το τέλος του σχολικού έτους και με βάση τους μήνες που απασχολήθηκε ο καταχωριστής. </w:t>
      </w:r>
    </w:p>
    <w:p w:rsidR="005D3EE9" w:rsidRPr="005D3EE9" w:rsidRDefault="005D3EE9" w:rsidP="005D3EE9">
      <w:pPr>
        <w:shd w:val="clear" w:color="auto" w:fill="FFFFFF"/>
        <w:jc w:val="both"/>
        <w:rPr>
          <w:rFonts w:eastAsia="Times New Roman" w:cstheme="minorHAnsi"/>
          <w:i/>
          <w:color w:val="222222"/>
          <w:lang w:eastAsia="el-GR"/>
        </w:rPr>
      </w:pPr>
      <w:r w:rsidRPr="005D3EE9">
        <w:rPr>
          <w:rFonts w:eastAsia="Times New Roman" w:cstheme="minorHAnsi"/>
          <w:i/>
          <w:color w:val="222222"/>
          <w:lang w:eastAsia="el-GR"/>
        </w:rPr>
        <w:t>3. Ο καταχωριστής ορίζεται με απόφαση του Διευθυντή Εκπαίδευσης και με κριτήριο την εμπειρία του ως καταχωριστής, όπως αυτή ορίζεται στους Οδηγούς Υλοποίησης και Εφαρμογής Φυσικού Αντικειμένου και Διαχείρισης Οικονομικού Αντικειμένου των Έργων ΕΣΠΑ. </w:t>
      </w:r>
    </w:p>
    <w:p w:rsidR="005D3EE9" w:rsidRPr="005D3EE9" w:rsidRDefault="005D3EE9" w:rsidP="005D3EE9">
      <w:pPr>
        <w:shd w:val="clear" w:color="auto" w:fill="FFFFFF"/>
        <w:jc w:val="both"/>
        <w:rPr>
          <w:rFonts w:eastAsia="Times New Roman" w:cstheme="minorHAnsi"/>
          <w:i/>
          <w:color w:val="222222"/>
          <w:lang w:eastAsia="el-GR"/>
        </w:rPr>
      </w:pPr>
      <w:r w:rsidRPr="005D3EE9">
        <w:rPr>
          <w:rFonts w:eastAsia="Times New Roman" w:cstheme="minorHAnsi"/>
          <w:i/>
          <w:color w:val="222222"/>
          <w:lang w:eastAsia="el-GR"/>
        </w:rPr>
        <w:t>4. Σε περίπτωση ορισμού του ίδιου καταχωριστή σε περισσότερες από μία Πράξεις ΕΣΠΑ ή ΠΔΕ, η αποζημίωση επιμερίζεται στις Πράξεις, στις οποίες αυτός ορίζεται. </w:t>
      </w:r>
    </w:p>
    <w:p w:rsidR="005D3EE9" w:rsidRPr="005D3EE9" w:rsidRDefault="005D3EE9" w:rsidP="0005519D">
      <w:pPr>
        <w:shd w:val="clear" w:color="auto" w:fill="FFFFFF"/>
        <w:jc w:val="both"/>
        <w:rPr>
          <w:rFonts w:eastAsia="Times New Roman" w:cstheme="minorHAnsi"/>
          <w:i/>
          <w:color w:val="222222"/>
          <w:lang w:eastAsia="el-GR"/>
        </w:rPr>
      </w:pPr>
      <w:r w:rsidRPr="005D3EE9">
        <w:rPr>
          <w:rFonts w:eastAsia="Times New Roman" w:cstheme="minorHAnsi"/>
          <w:i/>
          <w:color w:val="222222"/>
          <w:lang w:eastAsia="el-GR"/>
        </w:rPr>
        <w:t>5. Το ύψος της μηνιαίας αποζημίωσης καθώς και ο αριθμός των καταχωριστών ανά Διεύθυνση Εκπαίδευσης, καθορίζεται με Απόφαση των Υπ</w:t>
      </w:r>
      <w:r w:rsidR="0005519D">
        <w:rPr>
          <w:rFonts w:eastAsia="Times New Roman" w:cstheme="minorHAnsi"/>
          <w:i/>
          <w:color w:val="222222"/>
          <w:lang w:eastAsia="el-GR"/>
        </w:rPr>
        <w:t>ουργών Οικονομικών και Παιδείας,</w:t>
      </w:r>
      <w:r w:rsidRPr="005D3EE9">
        <w:rPr>
          <w:rFonts w:eastAsia="Times New Roman" w:cstheme="minorHAnsi"/>
          <w:i/>
          <w:color w:val="222222"/>
          <w:lang w:eastAsia="el-GR"/>
        </w:rPr>
        <w:t xml:space="preserve"> Θρησκευμάτων</w:t>
      </w:r>
      <w:r w:rsidR="0005519D">
        <w:rPr>
          <w:rFonts w:eastAsia="Times New Roman" w:cstheme="minorHAnsi"/>
          <w:i/>
          <w:color w:val="222222"/>
          <w:lang w:eastAsia="el-GR"/>
        </w:rPr>
        <w:t xml:space="preserve"> και Αθλητισμού».</w:t>
      </w:r>
    </w:p>
    <w:p w:rsidR="005D3EE9" w:rsidRPr="00C77F98" w:rsidRDefault="005D3EE9">
      <w:pPr>
        <w:rPr>
          <w:i/>
        </w:rPr>
      </w:pPr>
    </w:p>
    <w:p w:rsidR="00551A6E" w:rsidRPr="005D3EE9" w:rsidRDefault="005D3EE9">
      <w:pPr>
        <w:rPr>
          <w:b/>
        </w:rPr>
      </w:pPr>
      <w:r w:rsidRPr="005D3EE9">
        <w:rPr>
          <w:b/>
        </w:rPr>
        <w:t>4</w:t>
      </w:r>
      <w:r w:rsidR="00551A6E" w:rsidRPr="005D3EE9">
        <w:rPr>
          <w:b/>
          <w:vertAlign w:val="superscript"/>
        </w:rPr>
        <w:t>η</w:t>
      </w:r>
      <w:r w:rsidR="00551A6E" w:rsidRPr="005D3EE9">
        <w:rPr>
          <w:b/>
        </w:rPr>
        <w:t>)</w:t>
      </w:r>
      <w:r w:rsidR="00551A6E">
        <w:t xml:space="preserve"> </w:t>
      </w:r>
      <w:r w:rsidRPr="005D3EE9">
        <w:rPr>
          <w:b/>
        </w:rPr>
        <w:t>Διοικητικό και βοηθητικό προσωπικό σε σχολικές μονάδες</w:t>
      </w:r>
      <w:r w:rsidR="00C77F98">
        <w:rPr>
          <w:b/>
        </w:rPr>
        <w:t>,</w:t>
      </w:r>
    </w:p>
    <w:p w:rsidR="005D3EE9" w:rsidRDefault="005D3EE9" w:rsidP="005D3EE9">
      <w:pPr>
        <w:ind w:firstLine="720"/>
        <w:jc w:val="both"/>
        <w:rPr>
          <w:rFonts w:cstheme="minorHAnsi"/>
        </w:rPr>
      </w:pPr>
      <w:r w:rsidRPr="00BF1447">
        <w:rPr>
          <w:rFonts w:cstheme="minorHAnsi"/>
          <w:u w:val="single"/>
        </w:rPr>
        <w:t>Προτεινόμενη διάταξη</w:t>
      </w:r>
      <w:r>
        <w:rPr>
          <w:rFonts w:cstheme="minorHAnsi"/>
        </w:rPr>
        <w:t>:</w:t>
      </w:r>
    </w:p>
    <w:p w:rsidR="005D3EE9" w:rsidRPr="00C77F98" w:rsidRDefault="002E1A53" w:rsidP="005D3EE9">
      <w:pPr>
        <w:autoSpaceDE w:val="0"/>
        <w:autoSpaceDN w:val="0"/>
        <w:adjustRightInd w:val="0"/>
        <w:spacing w:after="120"/>
        <w:jc w:val="both"/>
        <w:rPr>
          <w:rFonts w:ascii="Calibri" w:hAnsi="Calibri" w:cs="Calibri"/>
          <w:i/>
        </w:rPr>
      </w:pPr>
      <w:r>
        <w:t xml:space="preserve"> </w:t>
      </w:r>
      <w:r w:rsidR="005D3EE9" w:rsidRPr="00C77F98">
        <w:rPr>
          <w:rFonts w:ascii="Calibri" w:hAnsi="Calibri" w:cs="Calibri"/>
          <w:i/>
        </w:rPr>
        <w:t>«1. Οι οργανικές θέσεις διοικητικού και βοηθητικού προσωπικού των Περιφερειακών Διευθύνσεων Πρωτοβάθμιας και Δευτεροβάθμιας Εκπαίδευσης του άρθρου 78 του Π.Δ. 18/2018 (Α΄, 31) κατανέμονται και ανακατανέμονται σε υπηρεσίες και σχολικές μονάδες του νομού με απόφαση του οικείου Περιφερειακού Διευθυντή Εκπαίδευσης, ύστερα από πρόταση του οικείου Περιφερειακού Υπηρεσιακού Συμβουλίου Διοικητικού Προσωπικού (Π.Υ.Σ.ΔΙ.Π.).</w:t>
      </w:r>
    </w:p>
    <w:p w:rsidR="005D3EE9" w:rsidRPr="00C77F98" w:rsidRDefault="005D3EE9" w:rsidP="005D3EE9">
      <w:pPr>
        <w:autoSpaceDE w:val="0"/>
        <w:autoSpaceDN w:val="0"/>
        <w:adjustRightInd w:val="0"/>
        <w:spacing w:after="120"/>
        <w:jc w:val="both"/>
        <w:rPr>
          <w:rFonts w:ascii="Calibri" w:hAnsi="Calibri" w:cs="Calibri"/>
          <w:i/>
        </w:rPr>
      </w:pPr>
      <w:r w:rsidRPr="00C77F98">
        <w:rPr>
          <w:rFonts w:ascii="Calibri" w:hAnsi="Calibri" w:cs="Calibri"/>
          <w:i/>
        </w:rPr>
        <w:t>2. Οι υπάλληλοι μετατίθενται, διορίζονται και μετατάσσονται σε επίπεδο νομού, όπως αυτοί διαμορφώθηκαν σύμφωνα με τις διατάξεις του άρθρου 1 του ν. 3852/2010 (</w:t>
      </w:r>
      <w:proofErr w:type="spellStart"/>
      <w:r w:rsidRPr="00C77F98">
        <w:rPr>
          <w:rFonts w:ascii="Calibri" w:hAnsi="Calibri" w:cs="Calibri"/>
          <w:i/>
        </w:rPr>
        <w:t>α΄</w:t>
      </w:r>
      <w:proofErr w:type="spellEnd"/>
      <w:r w:rsidRPr="00C77F98">
        <w:rPr>
          <w:rFonts w:ascii="Calibri" w:hAnsi="Calibri" w:cs="Calibri"/>
          <w:i/>
        </w:rPr>
        <w:t>, 87). Η τοποθέτηση των υπαλλήλων σε συγκεκριμένες θέσεις των υπηρεσιών και σχολικών μονάδων του νομού γίνεται με απόφαση του οικείου Περιφερειακού Διευθυντή Εκπαίδευσης, ύστερα από πρόταση του οικείου Περιφερειακού Υπηρεσιακού Συμβουλίου Διοικητικού Προσωπικού (Π.Υ.Σ.ΔΙ.Π.).</w:t>
      </w:r>
    </w:p>
    <w:p w:rsidR="005D3EE9" w:rsidRPr="00C77F98" w:rsidRDefault="005D3EE9" w:rsidP="005D3EE9">
      <w:pPr>
        <w:autoSpaceDE w:val="0"/>
        <w:autoSpaceDN w:val="0"/>
        <w:adjustRightInd w:val="0"/>
        <w:spacing w:after="120"/>
        <w:jc w:val="both"/>
        <w:rPr>
          <w:rFonts w:ascii="Calibri" w:hAnsi="Calibri" w:cs="Calibri"/>
          <w:i/>
        </w:rPr>
      </w:pPr>
      <w:r w:rsidRPr="00C77F98">
        <w:rPr>
          <w:rFonts w:ascii="Calibri" w:hAnsi="Calibri" w:cs="Calibri"/>
          <w:i/>
        </w:rPr>
        <w:t>Για τις ως άνω τοποθετήσεις λαμβάνεται μέριμνα για σύμμετρη στελέχωση όλων των υπηρεσιών και σχολικών μονάδων.</w:t>
      </w:r>
    </w:p>
    <w:p w:rsidR="005D3EE9" w:rsidRPr="00C77F98" w:rsidRDefault="005D3EE9" w:rsidP="005D3EE9">
      <w:pPr>
        <w:spacing w:after="120"/>
        <w:jc w:val="both"/>
        <w:rPr>
          <w:rFonts w:ascii="Calibri" w:hAnsi="Calibri" w:cs="Calibri"/>
          <w:i/>
        </w:rPr>
      </w:pPr>
      <w:r w:rsidRPr="00C77F98">
        <w:rPr>
          <w:rFonts w:ascii="Calibri" w:hAnsi="Calibri" w:cs="Calibri"/>
          <w:i/>
        </w:rPr>
        <w:t xml:space="preserve">3. Ως γραμματέας σε σχολικές μονάδες ή σε συγκροτήματα σχολικών μονάδων δευτεροβάθμιας εκπαίδευσης με περισσότερους από διακόσιους (200) μαθητές και σε σχολικές μονάδες πρωτοβάθμιας εκπαίδευσης που λειτουργούν με τουλάχιστον δώδεκα (12) τμήματα και διακόσιους (200) μαθητές, δύναται να τοποθετείται ένας διοικητικός υπάλληλος κατηγορίας ΠΕ, ΤΕ ή ΔΕ. Σε περιπτώσεις που τα σχολεία με κενές οργανικές θέσεις διοικητικών υπαλλήλων είναι περισσότερα από τους υποψήφιους για μετάθεση ή τοποθέτηση, προτεραιότητα δίνεται στην κάλυψη των θέσεων σε  ΓΕ.Λ και ΕΠΑ.Λ. και σε συγκροτήματα σχολείων που περιλαμβάνουν τουλάχιστον ένα ΓΕ.Λ. Σε γενικά και επαγγελματικά λύκεια που έχουν περισσότερους από τετρακόσιους (400) μαθητές δύναται να τοποθετείται και δεύτερος γραμματέας. </w:t>
      </w:r>
    </w:p>
    <w:p w:rsidR="005D3EE9" w:rsidRPr="00C77F98" w:rsidRDefault="005D3EE9" w:rsidP="005D3EE9">
      <w:pPr>
        <w:spacing w:after="120"/>
        <w:jc w:val="both"/>
        <w:rPr>
          <w:rFonts w:ascii="Calibri" w:hAnsi="Calibri" w:cs="Calibri"/>
          <w:i/>
        </w:rPr>
      </w:pPr>
      <w:r w:rsidRPr="00C77F98">
        <w:rPr>
          <w:rFonts w:ascii="Calibri" w:hAnsi="Calibri" w:cs="Calibri"/>
          <w:i/>
        </w:rPr>
        <w:t>4. Σε σχολικές μονάδες ή σε συγκροτήματα σχολικών μονάδων δευτεροβάθμιας</w:t>
      </w:r>
      <w:r w:rsidR="00C16786">
        <w:rPr>
          <w:rFonts w:ascii="Calibri" w:hAnsi="Calibri" w:cs="Calibri"/>
          <w:i/>
        </w:rPr>
        <w:t xml:space="preserve"> και πρωτοβάθμιας </w:t>
      </w:r>
      <w:r w:rsidRPr="00C77F98">
        <w:rPr>
          <w:rFonts w:ascii="Calibri" w:hAnsi="Calibri" w:cs="Calibri"/>
          <w:i/>
        </w:rPr>
        <w:t xml:space="preserve"> εκπαίδευσης με περισσότερους από διακόσιους (200) μαθητές δύναται να τοποθετείται ως επιστάτης ένας υπάλληλος κατηγορίας ΥΕ».</w:t>
      </w:r>
    </w:p>
    <w:p w:rsidR="002E1A53" w:rsidRDefault="002E1A53"/>
    <w:p w:rsidR="00B905A3" w:rsidRDefault="00B905A3">
      <w:r>
        <w:t>Είμαστε στην διάθεση σας για κάθε πληροφορία, διευκρίνιση και συνεργασία.</w:t>
      </w:r>
    </w:p>
    <w:p w:rsidR="00B905A3" w:rsidRDefault="00B905A3"/>
    <w:p w:rsidR="00B905A3" w:rsidRPr="009E4163" w:rsidRDefault="00B905A3" w:rsidP="00B905A3">
      <w:pPr>
        <w:jc w:val="both"/>
        <w:rPr>
          <w:rFonts w:cstheme="minorHAnsi"/>
          <w:sz w:val="24"/>
          <w:szCs w:val="24"/>
        </w:rPr>
      </w:pPr>
      <w:r>
        <w:rPr>
          <w:rFonts w:cstheme="minorHAnsi"/>
          <w:sz w:val="24"/>
          <w:szCs w:val="24"/>
        </w:rPr>
        <w:t xml:space="preserve">                                                             </w:t>
      </w:r>
      <w:r w:rsidRPr="009E4163">
        <w:rPr>
          <w:rFonts w:cstheme="minorHAnsi"/>
          <w:sz w:val="24"/>
          <w:szCs w:val="24"/>
        </w:rPr>
        <w:t>Για το Δ.Σ.</w:t>
      </w:r>
    </w:p>
    <w:p w:rsidR="00B905A3" w:rsidRPr="009E4163" w:rsidRDefault="00B905A3" w:rsidP="00B905A3">
      <w:pPr>
        <w:pStyle w:val="a3"/>
        <w:jc w:val="both"/>
        <w:rPr>
          <w:rFonts w:asciiTheme="minorHAnsi" w:hAnsiTheme="minorHAnsi" w:cstheme="minorHAnsi"/>
        </w:rPr>
      </w:pPr>
      <w:r w:rsidRPr="009E4163">
        <w:rPr>
          <w:rFonts w:asciiTheme="minorHAnsi" w:hAnsiTheme="minorHAnsi" w:cstheme="minorHAnsi"/>
        </w:rPr>
        <w:t xml:space="preserve">              Ο ΠΡΟΕΔΡΟΣ                                                      </w:t>
      </w:r>
      <w:r>
        <w:rPr>
          <w:rFonts w:asciiTheme="minorHAnsi" w:hAnsiTheme="minorHAnsi" w:cstheme="minorHAnsi"/>
        </w:rPr>
        <w:t xml:space="preserve">     Ο</w:t>
      </w:r>
      <w:r w:rsidRPr="009E4163">
        <w:rPr>
          <w:rFonts w:asciiTheme="minorHAnsi" w:hAnsiTheme="minorHAnsi" w:cstheme="minorHAnsi"/>
        </w:rPr>
        <w:t xml:space="preserve"> ΑΝ.  Γ. ΓΡΑΜΜΑΤΕΑΣ</w:t>
      </w:r>
    </w:p>
    <w:p w:rsidR="00B905A3" w:rsidRPr="009E4163" w:rsidRDefault="00B905A3" w:rsidP="00B905A3">
      <w:pPr>
        <w:pStyle w:val="a3"/>
        <w:ind w:left="142"/>
        <w:jc w:val="both"/>
        <w:rPr>
          <w:rFonts w:asciiTheme="minorHAnsi" w:hAnsiTheme="minorHAnsi" w:cstheme="minorHAnsi"/>
        </w:rPr>
      </w:pPr>
    </w:p>
    <w:p w:rsidR="00B905A3" w:rsidRDefault="00B905A3" w:rsidP="00B905A3">
      <w:pPr>
        <w:pStyle w:val="a3"/>
        <w:jc w:val="both"/>
        <w:rPr>
          <w:rFonts w:cstheme="minorHAnsi"/>
        </w:rPr>
      </w:pPr>
      <w:r w:rsidRPr="009E4163">
        <w:rPr>
          <w:rFonts w:asciiTheme="minorHAnsi" w:hAnsiTheme="minorHAnsi" w:cstheme="minorHAnsi"/>
        </w:rPr>
        <w:t xml:space="preserve">          ΣΑΒΒΑΣ ΦΩΤΙΑΔΗΣ                                                </w:t>
      </w:r>
      <w:r>
        <w:rPr>
          <w:rFonts w:asciiTheme="minorHAnsi" w:hAnsiTheme="minorHAnsi" w:cstheme="minorHAnsi"/>
        </w:rPr>
        <w:t>ΠΑΝΑΓΙΩΤΗΣ ΣΤΕΦΑΝΟΠΟΥΛΟΣ</w:t>
      </w:r>
    </w:p>
    <w:p w:rsidR="00B905A3" w:rsidRPr="002E1A53" w:rsidRDefault="00B905A3"/>
    <w:sectPr w:rsidR="00B905A3" w:rsidRPr="002E1A53" w:rsidSect="00102C5F">
      <w:pgSz w:w="11906" w:h="16838"/>
      <w:pgMar w:top="1440" w:right="1133"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1A53"/>
    <w:rsid w:val="0005519D"/>
    <w:rsid w:val="00102C5F"/>
    <w:rsid w:val="002E1A53"/>
    <w:rsid w:val="003F4258"/>
    <w:rsid w:val="0046746F"/>
    <w:rsid w:val="00551A6E"/>
    <w:rsid w:val="005B1AB2"/>
    <w:rsid w:val="005D3EE9"/>
    <w:rsid w:val="00714FCE"/>
    <w:rsid w:val="008E5526"/>
    <w:rsid w:val="00B905A3"/>
    <w:rsid w:val="00BD05BB"/>
    <w:rsid w:val="00BF317E"/>
    <w:rsid w:val="00C16786"/>
    <w:rsid w:val="00C77F98"/>
    <w:rsid w:val="00C804D4"/>
    <w:rsid w:val="00D0020F"/>
    <w:rsid w:val="00E97D33"/>
    <w:rsid w:val="00F35B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05A3"/>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47926157">
      <w:bodyDiv w:val="1"/>
      <w:marLeft w:val="0"/>
      <w:marRight w:val="0"/>
      <w:marTop w:val="0"/>
      <w:marBottom w:val="0"/>
      <w:divBdr>
        <w:top w:val="none" w:sz="0" w:space="0" w:color="auto"/>
        <w:left w:val="none" w:sz="0" w:space="0" w:color="auto"/>
        <w:bottom w:val="none" w:sz="0" w:space="0" w:color="auto"/>
        <w:right w:val="none" w:sz="0" w:space="0" w:color="auto"/>
      </w:divBdr>
      <w:divsChild>
        <w:div w:id="1279020156">
          <w:marLeft w:val="0"/>
          <w:marRight w:val="0"/>
          <w:marTop w:val="0"/>
          <w:marBottom w:val="0"/>
          <w:divBdr>
            <w:top w:val="none" w:sz="0" w:space="0" w:color="auto"/>
            <w:left w:val="none" w:sz="0" w:space="0" w:color="auto"/>
            <w:bottom w:val="none" w:sz="0" w:space="0" w:color="auto"/>
            <w:right w:val="none" w:sz="0" w:space="0" w:color="auto"/>
          </w:divBdr>
        </w:div>
        <w:div w:id="1461997470">
          <w:marLeft w:val="0"/>
          <w:marRight w:val="0"/>
          <w:marTop w:val="0"/>
          <w:marBottom w:val="0"/>
          <w:divBdr>
            <w:top w:val="none" w:sz="0" w:space="0" w:color="auto"/>
            <w:left w:val="none" w:sz="0" w:space="0" w:color="auto"/>
            <w:bottom w:val="none" w:sz="0" w:space="0" w:color="auto"/>
            <w:right w:val="none" w:sz="0" w:space="0" w:color="auto"/>
          </w:divBdr>
        </w:div>
        <w:div w:id="1902213349">
          <w:marLeft w:val="0"/>
          <w:marRight w:val="0"/>
          <w:marTop w:val="0"/>
          <w:marBottom w:val="0"/>
          <w:divBdr>
            <w:top w:val="none" w:sz="0" w:space="0" w:color="auto"/>
            <w:left w:val="none" w:sz="0" w:space="0" w:color="auto"/>
            <w:bottom w:val="none" w:sz="0" w:space="0" w:color="auto"/>
            <w:right w:val="none" w:sz="0" w:space="0" w:color="auto"/>
          </w:divBdr>
        </w:div>
        <w:div w:id="477965010">
          <w:marLeft w:val="0"/>
          <w:marRight w:val="0"/>
          <w:marTop w:val="0"/>
          <w:marBottom w:val="0"/>
          <w:divBdr>
            <w:top w:val="none" w:sz="0" w:space="0" w:color="auto"/>
            <w:left w:val="none" w:sz="0" w:space="0" w:color="auto"/>
            <w:bottom w:val="none" w:sz="0" w:space="0" w:color="auto"/>
            <w:right w:val="none" w:sz="0" w:space="0" w:color="auto"/>
          </w:divBdr>
        </w:div>
        <w:div w:id="1299452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FF1D3-8690-4383-91C2-AF404FC8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1069</Words>
  <Characters>5775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6</cp:revision>
  <dcterms:created xsi:type="dcterms:W3CDTF">2023-08-08T14:32:00Z</dcterms:created>
  <dcterms:modified xsi:type="dcterms:W3CDTF">2023-08-21T06:28:00Z</dcterms:modified>
</cp:coreProperties>
</file>